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14" w:rsidRDefault="00461C18">
      <w:pPr>
        <w:pStyle w:val="normal0"/>
        <w:spacing w:after="120" w:line="30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BULAŞ BAZLI ÖNLEMLER (BBÖ)</w:t>
      </w:r>
    </w:p>
    <w:p w:rsidR="00805314" w:rsidRDefault="00461C18">
      <w:pPr>
        <w:pStyle w:val="normal0"/>
        <w:spacing w:after="120" w:line="30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ACİL DURUM EYLEM PLANI</w:t>
      </w:r>
    </w:p>
    <w:p w:rsidR="00805314" w:rsidRDefault="00805314">
      <w:pPr>
        <w:pStyle w:val="normal0"/>
        <w:spacing w:after="120" w:line="300" w:lineRule="auto"/>
        <w:jc w:val="both"/>
        <w:rPr>
          <w:rFonts w:ascii="Times New Roman" w:eastAsia="Times New Roman" w:hAnsi="Times New Roman" w:cs="Times New Roman"/>
          <w:b/>
        </w:rPr>
      </w:pPr>
    </w:p>
    <w:p w:rsidR="00805314" w:rsidRDefault="00461C18">
      <w:pPr>
        <w:pStyle w:val="normal0"/>
        <w:spacing w:after="12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ALINACAK ÖNLEYİCİ VE SINIRLANDIRICI TEDBİRLER</w:t>
      </w:r>
    </w:p>
    <w:p w:rsidR="00805314" w:rsidRDefault="00461C18">
      <w:pPr>
        <w:pStyle w:val="normal0"/>
        <w:spacing w:after="120" w:line="360" w:lineRule="auto"/>
        <w:ind w:left="426"/>
        <w:jc w:val="both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>1- Acil Durum sorumlusu b</w:t>
      </w:r>
      <w:r w:rsidR="002A3994">
        <w:rPr>
          <w:rFonts w:ascii="Times New Roman" w:eastAsia="Times New Roman" w:hAnsi="Times New Roman" w:cs="Times New Roman"/>
        </w:rPr>
        <w:t>elirlendi: (Ahmet COŞKUN) (0554 503 75 90</w:t>
      </w:r>
      <w:r>
        <w:rPr>
          <w:rFonts w:ascii="Times New Roman" w:eastAsia="Times New Roman" w:hAnsi="Times New Roman" w:cs="Times New Roman"/>
        </w:rPr>
        <w:t>)</w:t>
      </w:r>
    </w:p>
    <w:p w:rsidR="00805314" w:rsidRDefault="00461C18">
      <w:pPr>
        <w:pStyle w:val="normal0"/>
        <w:spacing w:after="120" w:line="36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2- Acil Durum Planı ve Kurum Risk Değerlendirme Planı Mebbis’te oluşturuldu.</w:t>
      </w:r>
    </w:p>
    <w:p w:rsidR="00805314" w:rsidRDefault="00461C18">
      <w:pPr>
        <w:pStyle w:val="normal0"/>
        <w:spacing w:after="120" w:line="36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3- </w:t>
      </w:r>
      <w:r>
        <w:rPr>
          <w:rFonts w:ascii="Times New Roman" w:eastAsia="Times New Roman" w:hAnsi="Times New Roman" w:cs="Times New Roman"/>
          <w:b/>
        </w:rPr>
        <w:t>Salgının Yayılmasını Önleyici Tedbirler</w:t>
      </w:r>
      <w:r>
        <w:rPr>
          <w:rFonts w:ascii="Times New Roman" w:eastAsia="Times New Roman" w:hAnsi="Times New Roman" w:cs="Times New Roman"/>
        </w:rPr>
        <w:t>:</w:t>
      </w:r>
    </w:p>
    <w:p w:rsidR="00805314" w:rsidRDefault="00461C18">
      <w:pPr>
        <w:pStyle w:val="normal0"/>
        <w:spacing w:after="120" w:line="36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a)  Temizlik ve hijyenin sağlanmasına yönelik ‘’Temizlik ve Dezenfektasyon Planı oluşturuldu.</w:t>
      </w:r>
    </w:p>
    <w:p w:rsidR="00805314" w:rsidRDefault="00461C18">
      <w:pPr>
        <w:pStyle w:val="normal0"/>
        <w:spacing w:after="120" w:line="36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b) Kişisel koruyucuların kullanım</w:t>
      </w:r>
      <w:r>
        <w:rPr>
          <w:rFonts w:ascii="Times New Roman" w:eastAsia="Times New Roman" w:hAnsi="Times New Roman" w:cs="Times New Roman"/>
        </w:rPr>
        <w:t>ı, bulaşıcı hastalıklardan korunma, çalışma davranış ve tedbirlerine yönelik ‘’Enfeksiyon önleme ve kontrol eylem planı’’ hazırlandı.</w:t>
      </w:r>
    </w:p>
    <w:p w:rsidR="00805314" w:rsidRDefault="00461C18">
      <w:pPr>
        <w:pStyle w:val="normal0"/>
        <w:spacing w:after="120" w:line="36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4- Veli, öğrenci, çalışan ve diğer ziyaretçilere bilgilendirmeler yapılıp ve farkındalık eğitimleri verilerek taahhüt ve s</w:t>
      </w:r>
      <w:r>
        <w:rPr>
          <w:rFonts w:ascii="Times New Roman" w:eastAsia="Times New Roman" w:hAnsi="Times New Roman" w:cs="Times New Roman"/>
        </w:rPr>
        <w:t>özleşmelerle belgelendirildi.</w:t>
      </w:r>
    </w:p>
    <w:p w:rsidR="00805314" w:rsidRDefault="00461C18">
      <w:pPr>
        <w:pStyle w:val="normal0"/>
        <w:spacing w:after="120" w:line="36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5- Kurumumuz tüm bölümlerine veli, öğrenci, çalışan ve diğer ziyaretçilerin görebileceği noktalara afiş broşür ve talimatlar asıldı.</w:t>
      </w:r>
    </w:p>
    <w:p w:rsidR="00805314" w:rsidRDefault="00461C18">
      <w:pPr>
        <w:pStyle w:val="normal0"/>
        <w:spacing w:after="120" w:line="36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6- Kurumumuz Acil Durum Sorumlusu, Okul Müdürü ve tüm personel Acil durumlarda iletişim planı</w:t>
      </w:r>
      <w:r>
        <w:rPr>
          <w:rFonts w:ascii="Times New Roman" w:eastAsia="Times New Roman" w:hAnsi="Times New Roman" w:cs="Times New Roman"/>
        </w:rPr>
        <w:t>ndan haberdardır. Acil Durumlarda İletişim Planına göre hareket edilecektir.</w:t>
      </w:r>
    </w:p>
    <w:p w:rsidR="00805314" w:rsidRDefault="00461C18">
      <w:pPr>
        <w:pStyle w:val="normal0"/>
        <w:spacing w:after="120" w:line="36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7- Tüm Önleyici ve Sınırlandırıcı Tedbirler kurumumuzca standartlaştırılarak ‘’Standart Enfeksiyon Önleme Planı’’ SEKÖ hazırlandı.</w:t>
      </w:r>
    </w:p>
    <w:p w:rsidR="00805314" w:rsidRDefault="00461C18">
      <w:pPr>
        <w:pStyle w:val="normal0"/>
        <w:spacing w:after="12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UYGULANACAK MÜDAHALE YÖNTEMLER</w:t>
      </w:r>
    </w:p>
    <w:p w:rsidR="00805314" w:rsidRDefault="00461C1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Salgın hastalık b</w:t>
      </w:r>
      <w:r>
        <w:rPr>
          <w:rFonts w:ascii="Times New Roman" w:eastAsia="Times New Roman" w:hAnsi="Times New Roman" w:cs="Times New Roman"/>
          <w:color w:val="000000"/>
        </w:rPr>
        <w:t>elirtileri (ateş, öksürük, burun akıntısı, solunum sıkıntısı vb.) olan veya temaslısı olan öğretmen, öğrenci ya da çalışanlara uygun KKD (tıbbi maske vb.) kullanımı ve izolasyonu sağlanır.</w:t>
      </w:r>
    </w:p>
    <w:p w:rsidR="00805314" w:rsidRDefault="00461C1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Sorumlu kişi bilgilendirilir.</w:t>
      </w:r>
    </w:p>
    <w:p w:rsidR="00805314" w:rsidRDefault="00461C1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Salgın hastalık belirtisi veya temasl</w:t>
      </w:r>
      <w:r>
        <w:rPr>
          <w:rFonts w:ascii="Times New Roman" w:eastAsia="Times New Roman" w:hAnsi="Times New Roman" w:cs="Times New Roman"/>
          <w:color w:val="000000"/>
        </w:rPr>
        <w:t>ısı olan öğretmen, öğrenci ya da çalışanların yakınlarına, iletişim planlamasına uygun olarak bilgilendirme yapılır.</w:t>
      </w:r>
    </w:p>
    <w:p w:rsidR="00805314" w:rsidRDefault="00461C1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İletişim planlamasına uygun olarak kontrollü şekilde sağlık kuruluşlarına yönlendirme sağlanır. 112 aranır.</w:t>
      </w:r>
    </w:p>
    <w:p w:rsidR="00805314" w:rsidRDefault="00461C1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Salgın hastalık semptomları olan bir kişi ile ilgilenirken, uygun ek KKD’ ler (maske, göz koruması, eldiven ve önlük, elbise vb.) kullanılır.</w:t>
      </w:r>
    </w:p>
    <w:p w:rsidR="00805314" w:rsidRDefault="00461C1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hanging="35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Müdahale sonrası KKD’ ler uygun şekilde, ilk önce eldivenler ve elbisenin çıkarılır, el hijyeni yapılır, sonra göz</w:t>
      </w:r>
      <w:r>
        <w:rPr>
          <w:rFonts w:ascii="Times New Roman" w:eastAsia="Times New Roman" w:hAnsi="Times New Roman" w:cs="Times New Roman"/>
          <w:color w:val="000000"/>
        </w:rPr>
        <w:t xml:space="preserve"> koruması çıkarılır, en son maskenin çıkarılır ve hemen sabun ve su veya alkol bazlı el antiseptiği ile eller temizlenir.</w:t>
      </w:r>
    </w:p>
    <w:p w:rsidR="00805314" w:rsidRDefault="00461C1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hanging="35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Salgın hastalık belirtileri olan kişinin vücut sıvılarıyla temas eden eldivenleri ve diğer tek kullanımlık eşyaları tıbbi atık olarak </w:t>
      </w:r>
      <w:r>
        <w:rPr>
          <w:rFonts w:ascii="Times New Roman" w:eastAsia="Times New Roman" w:hAnsi="Times New Roman" w:cs="Times New Roman"/>
          <w:color w:val="000000"/>
        </w:rPr>
        <w:t>kabul edilerek uygun şekilde bertaraf edilir.</w:t>
      </w:r>
    </w:p>
    <w:p w:rsidR="00805314" w:rsidRDefault="00461C1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 w:hanging="142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Çalışanlar hasta olduklarında evde kalmaları teşvik edilir. </w:t>
      </w:r>
    </w:p>
    <w:p w:rsidR="00805314" w:rsidRDefault="00461C18">
      <w:pPr>
        <w:pStyle w:val="normal0"/>
        <w:spacing w:after="12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UYGULANACAK TAHLİYE YÖNTEMLERİ</w:t>
      </w:r>
    </w:p>
    <w:p w:rsidR="00805314" w:rsidRDefault="00461C18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Salgın hastalık COVID-19 şüpheli vaka/semptom gösteren kişi izolasyon bölgesine alınır, 112 aranır ve  sağlık kuruluşuna yönlendirmesi yapılır.</w:t>
      </w:r>
    </w:p>
    <w:p w:rsidR="00805314" w:rsidRDefault="00461C18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Bir çalışanın COVID-19 olduğu tespit edilirse, işveren diğer çalışanlar için COVID-19'a maruz kalma olasılıkları</w:t>
      </w:r>
      <w:r>
        <w:rPr>
          <w:rFonts w:ascii="Times New Roman" w:eastAsia="Times New Roman" w:hAnsi="Times New Roman" w:cs="Times New Roman"/>
          <w:color w:val="000000"/>
        </w:rPr>
        <w:t xml:space="preserve"> konusunda bilgilendirme yapar ve sağlık kuruluşları ile irtibata geçilir.</w:t>
      </w:r>
    </w:p>
    <w:p w:rsidR="00805314" w:rsidRDefault="00461C18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Bir çalışanın COVID-19 şüphesi bulunduğu takdirde işyeri hekimi/aile hekimi/sağlık kurumu ile iletişime geçmesi sağlanır.</w:t>
      </w:r>
    </w:p>
    <w:p w:rsidR="00805314" w:rsidRDefault="00461C18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Salgın hastalık belirtisi gösteren kişi ve temaslılarca kul</w:t>
      </w:r>
      <w:r>
        <w:rPr>
          <w:rFonts w:ascii="Times New Roman" w:eastAsia="Times New Roman" w:hAnsi="Times New Roman" w:cs="Times New Roman"/>
          <w:color w:val="000000"/>
        </w:rPr>
        <w:t>lanılan alanların sağlık otoritelerinde belirtilen şekilde boşaltılır, dezenfeksiyonu ve havalandırması (COVID-19 vakalarında temas edilen alan boşaltılır, 24 saat süreyle havalandırılır ve boş tutulması sağlanır, bunun sonrasında temizliği yapılır.) sağla</w:t>
      </w:r>
      <w:r>
        <w:rPr>
          <w:rFonts w:ascii="Times New Roman" w:eastAsia="Times New Roman" w:hAnsi="Times New Roman" w:cs="Times New Roman"/>
          <w:color w:val="000000"/>
        </w:rPr>
        <w:t>nır.</w:t>
      </w:r>
    </w:p>
    <w:p w:rsidR="00805314" w:rsidRDefault="00461C18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 w:hanging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Hasta kişinin olası temaslılarının saptanması ve yönetimi, sağlık otoritesinin talimatlarına uygun olarak yapılacağı taahhütname ile güvence altına alınır.</w:t>
      </w:r>
    </w:p>
    <w:p w:rsidR="00805314" w:rsidRDefault="00461C18">
      <w:pPr>
        <w:pStyle w:val="normal0"/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Etkilenen çalışanın atıkları için Tıbbi Atıkların Kontrolü Yönetmeliği kapsamında işlem yapılır</w:t>
      </w:r>
      <w:r>
        <w:rPr>
          <w:rFonts w:ascii="Times New Roman" w:eastAsia="Times New Roman" w:hAnsi="Times New Roman" w:cs="Times New Roman"/>
        </w:rPr>
        <w:t>.</w:t>
      </w:r>
    </w:p>
    <w:p w:rsidR="00805314" w:rsidRDefault="00461C18">
      <w:pPr>
        <w:pStyle w:val="normal0"/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Etkilenen çalışanın tıbbi yardım beklerken lavaboya/banyoya gitmesi gerekiyorsa, mümkünse ayrı bir lavabo/banyo kullanımı sağlanır.</w:t>
      </w:r>
    </w:p>
    <w:p w:rsidR="00805314" w:rsidRDefault="00461C18">
      <w:pPr>
        <w:pStyle w:val="normal0"/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Sağlık Bakanlığı’nın tedbirlerine uyulur.</w:t>
      </w:r>
    </w:p>
    <w:p w:rsidR="00805314" w:rsidRDefault="00461C18">
      <w:pPr>
        <w:pStyle w:val="normal0"/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Sağlık kuruluşları tarafından rapor verilen çalışan, işvereni işyerine gitmeden </w:t>
      </w:r>
      <w:r>
        <w:rPr>
          <w:rFonts w:ascii="Times New Roman" w:eastAsia="Times New Roman" w:hAnsi="Times New Roman" w:cs="Times New Roman"/>
        </w:rPr>
        <w:t>bilgilendirir.</w:t>
      </w:r>
    </w:p>
    <w:p w:rsidR="00805314" w:rsidRDefault="00461C18">
      <w:pPr>
        <w:pStyle w:val="normal0"/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İşveren, raporların geçerlilik süresi ile ilgili Sağlık Bakanlığı’nın, Aile, Çalışma ve Sosyal Hizmetler Bakanlığı’nın ve diğer resmi makamların açıklamalarını takip eder.</w:t>
      </w:r>
    </w:p>
    <w:p w:rsidR="00805314" w:rsidRDefault="00461C18">
      <w:pPr>
        <w:pStyle w:val="normal0"/>
        <w:spacing w:after="12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ACİL TOPLANMA YERİ- İZOLASYON ODASI/BÖLGESİ</w:t>
      </w:r>
    </w:p>
    <w:p w:rsidR="00805314" w:rsidRDefault="00461C18">
      <w:pPr>
        <w:pStyle w:val="normal0"/>
        <w:spacing w:after="120" w:line="36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Şüpheli COVID-19 durumu bulunduğu takdirde etkilenen kişi diğer çalışanlardan izole edilerek daha önceden belirlenen ve enfeksiyonun yayılmasını önleyecek nitelikte olan kapalı alanda bekletilmeli ve Sağlık Bakanlığı’nın ilgili sağlık kuruluşu ile ileti</w:t>
      </w:r>
      <w:r>
        <w:rPr>
          <w:rFonts w:ascii="Times New Roman" w:eastAsia="Times New Roman" w:hAnsi="Times New Roman" w:cs="Times New Roman"/>
        </w:rPr>
        <w:t>şime geçilerek sevki sağlanır.</w:t>
      </w:r>
    </w:p>
    <w:p w:rsidR="00805314" w:rsidRDefault="00461C18">
      <w:pPr>
        <w:pStyle w:val="normal0"/>
        <w:spacing w:after="120" w:line="36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Hastalık şüphesi bulunan kişi maske takmış şekilde işyeri hekimi/aile hekimi/sağlık kurumuna yönlendirilir ve muayenesi yapılır.</w:t>
      </w:r>
    </w:p>
    <w:p w:rsidR="00805314" w:rsidRDefault="00461C1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Hasta Sağlık Bakanlığı’nın 14 Gün Kuralına uyar.</w:t>
      </w:r>
    </w:p>
    <w:sectPr w:rsidR="00805314" w:rsidSect="00805314">
      <w:headerReference w:type="default" r:id="rId7"/>
      <w:footerReference w:type="default" r:id="rId8"/>
      <w:pgSz w:w="11906" w:h="16838"/>
      <w:pgMar w:top="1134" w:right="1134" w:bottom="1134" w:left="1134" w:header="510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C18" w:rsidRDefault="00461C18" w:rsidP="00805314">
      <w:r>
        <w:separator/>
      </w:r>
    </w:p>
  </w:endnote>
  <w:endnote w:type="continuationSeparator" w:id="1">
    <w:p w:rsidR="00461C18" w:rsidRDefault="00461C18" w:rsidP="00805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14" w:rsidRDefault="00461C1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  <w:sz w:val="20"/>
        <w:szCs w:val="20"/>
      </w:rPr>
      <w:t xml:space="preserve">   </w:t>
    </w:r>
  </w:p>
  <w:p w:rsidR="00805314" w:rsidRDefault="0080531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C18" w:rsidRDefault="00461C18" w:rsidP="00805314">
      <w:r>
        <w:separator/>
      </w:r>
    </w:p>
  </w:footnote>
  <w:footnote w:type="continuationSeparator" w:id="1">
    <w:p w:rsidR="00461C18" w:rsidRDefault="00461C18" w:rsidP="00805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14" w:rsidRDefault="00805314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color w:val="000000"/>
        <w:sz w:val="22"/>
        <w:szCs w:val="22"/>
      </w:rPr>
    </w:pPr>
  </w:p>
  <w:tbl>
    <w:tblPr>
      <w:tblStyle w:val="a"/>
      <w:tblW w:w="9639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dotted" w:sz="4" w:space="0" w:color="000000"/>
        <w:insideV w:val="single" w:sz="4" w:space="0" w:color="000000"/>
      </w:tblBorders>
      <w:tblLayout w:type="fixed"/>
      <w:tblLook w:val="0000"/>
    </w:tblPr>
    <w:tblGrid>
      <w:gridCol w:w="2408"/>
      <w:gridCol w:w="4665"/>
      <w:gridCol w:w="1504"/>
      <w:gridCol w:w="1062"/>
    </w:tblGrid>
    <w:tr w:rsidR="00805314">
      <w:trPr>
        <w:trHeight w:val="312"/>
      </w:trPr>
      <w:tc>
        <w:tcPr>
          <w:tcW w:w="2408" w:type="dxa"/>
          <w:vMerge w:val="restart"/>
          <w:vAlign w:val="center"/>
        </w:tcPr>
        <w:p w:rsidR="00805314" w:rsidRDefault="00461C18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noProof/>
              <w:color w:val="000000"/>
            </w:rPr>
            <w:drawing>
              <wp:inline distT="0" distB="0" distL="0" distR="0">
                <wp:extent cx="936000" cy="935665"/>
                <wp:effectExtent l="0" t="0" r="0" b="0"/>
                <wp:docPr id="1" name="image1.png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KARABAĞLAR İLÇE MEM LOGOSUSONUN SONU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vMerge w:val="restart"/>
          <w:vAlign w:val="center"/>
        </w:tcPr>
        <w:p w:rsidR="00805314" w:rsidRDefault="002A3994">
          <w:pPr>
            <w:pStyle w:val="normal0"/>
            <w:ind w:right="34"/>
            <w:jc w:val="center"/>
            <w:rPr>
              <w:rFonts w:ascii="Times New Roman" w:eastAsia="Times New Roman" w:hAnsi="Times New Roman" w:cs="Times New Roman"/>
              <w:b/>
              <w:color w:val="FF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FF0000"/>
              <w:sz w:val="28"/>
              <w:szCs w:val="28"/>
            </w:rPr>
            <w:t>BUHARA ANADOLU LİSESİ</w:t>
          </w:r>
        </w:p>
        <w:p w:rsidR="00805314" w:rsidRDefault="00461C18">
          <w:pPr>
            <w:pStyle w:val="normal0"/>
            <w:ind w:right="34"/>
            <w:jc w:val="center"/>
            <w:rPr>
              <w:rFonts w:ascii="Times New Roman" w:eastAsia="Times New Roman" w:hAnsi="Times New Roman" w:cs="Times New Roman"/>
              <w:b/>
              <w:color w:val="FF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FF0000"/>
              <w:sz w:val="28"/>
              <w:szCs w:val="28"/>
            </w:rPr>
            <w:t xml:space="preserve">BULAŞ BAZLI ÖNLEM </w:t>
          </w:r>
        </w:p>
        <w:p w:rsidR="00805314" w:rsidRDefault="00461C18">
          <w:pPr>
            <w:pStyle w:val="normal0"/>
            <w:ind w:right="34"/>
            <w:jc w:val="center"/>
            <w:rPr>
              <w:rFonts w:ascii="Times New Roman" w:eastAsia="Times New Roman" w:hAnsi="Times New Roman" w:cs="Times New Roman"/>
              <w:b/>
              <w:color w:val="FF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FF0000"/>
              <w:sz w:val="28"/>
              <w:szCs w:val="28"/>
            </w:rPr>
            <w:t>(BBÖ) EYLEM PLANI</w:t>
          </w:r>
        </w:p>
      </w:tc>
      <w:tc>
        <w:tcPr>
          <w:tcW w:w="1504" w:type="dxa"/>
          <w:tcBorders>
            <w:top w:val="single" w:sz="4" w:space="0" w:color="000000"/>
            <w:bottom w:val="dotted" w:sz="4" w:space="0" w:color="000000"/>
            <w:right w:val="single" w:sz="8" w:space="0" w:color="000000"/>
          </w:tcBorders>
          <w:vAlign w:val="center"/>
        </w:tcPr>
        <w:p w:rsidR="00805314" w:rsidRDefault="00461C18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49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Doküman No</w:t>
          </w:r>
        </w:p>
      </w:tc>
      <w:tc>
        <w:tcPr>
          <w:tcW w:w="1062" w:type="dxa"/>
          <w:tcBorders>
            <w:top w:val="single" w:sz="4" w:space="0" w:color="000000"/>
            <w:left w:val="single" w:sz="8" w:space="0" w:color="000000"/>
            <w:bottom w:val="dotted" w:sz="4" w:space="0" w:color="000000"/>
          </w:tcBorders>
          <w:vAlign w:val="center"/>
        </w:tcPr>
        <w:p w:rsidR="00805314" w:rsidRDefault="00461C18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7</w:t>
          </w:r>
        </w:p>
      </w:tc>
    </w:tr>
    <w:tr w:rsidR="00805314">
      <w:trPr>
        <w:trHeight w:val="312"/>
      </w:trPr>
      <w:tc>
        <w:tcPr>
          <w:tcW w:w="2408" w:type="dxa"/>
          <w:vMerge/>
          <w:vAlign w:val="center"/>
        </w:tcPr>
        <w:p w:rsidR="00805314" w:rsidRDefault="00805314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</w:tc>
      <w:tc>
        <w:tcPr>
          <w:tcW w:w="4665" w:type="dxa"/>
          <w:vMerge/>
          <w:vAlign w:val="center"/>
        </w:tcPr>
        <w:p w:rsidR="00805314" w:rsidRDefault="00805314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</w:tc>
      <w:tc>
        <w:tcPr>
          <w:tcW w:w="1504" w:type="dxa"/>
          <w:tcBorders>
            <w:top w:val="dotted" w:sz="4" w:space="0" w:color="000000"/>
            <w:bottom w:val="dotted" w:sz="4" w:space="0" w:color="000000"/>
            <w:right w:val="single" w:sz="8" w:space="0" w:color="000000"/>
          </w:tcBorders>
          <w:vAlign w:val="center"/>
        </w:tcPr>
        <w:p w:rsidR="00805314" w:rsidRDefault="00461C18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49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Yayım Tarihi</w:t>
          </w:r>
        </w:p>
      </w:tc>
      <w:tc>
        <w:tcPr>
          <w:tcW w:w="1062" w:type="dxa"/>
          <w:tcBorders>
            <w:top w:val="dotted" w:sz="4" w:space="0" w:color="000000"/>
            <w:left w:val="single" w:sz="8" w:space="0" w:color="000000"/>
            <w:bottom w:val="dotted" w:sz="4" w:space="0" w:color="000000"/>
          </w:tcBorders>
          <w:vAlign w:val="center"/>
        </w:tcPr>
        <w:p w:rsidR="00805314" w:rsidRDefault="00461C18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24 / 08/ 2020</w:t>
          </w:r>
        </w:p>
      </w:tc>
    </w:tr>
    <w:tr w:rsidR="00805314">
      <w:trPr>
        <w:trHeight w:val="312"/>
      </w:trPr>
      <w:tc>
        <w:tcPr>
          <w:tcW w:w="2408" w:type="dxa"/>
          <w:vMerge/>
          <w:vAlign w:val="center"/>
        </w:tcPr>
        <w:p w:rsidR="00805314" w:rsidRDefault="00805314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</w:tc>
      <w:tc>
        <w:tcPr>
          <w:tcW w:w="4665" w:type="dxa"/>
          <w:vMerge/>
          <w:vAlign w:val="center"/>
        </w:tcPr>
        <w:p w:rsidR="00805314" w:rsidRDefault="00805314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</w:tc>
      <w:tc>
        <w:tcPr>
          <w:tcW w:w="1504" w:type="dxa"/>
          <w:tcBorders>
            <w:top w:val="dotted" w:sz="4" w:space="0" w:color="000000"/>
            <w:bottom w:val="dotted" w:sz="4" w:space="0" w:color="000000"/>
            <w:right w:val="single" w:sz="8" w:space="0" w:color="000000"/>
          </w:tcBorders>
          <w:vAlign w:val="center"/>
        </w:tcPr>
        <w:p w:rsidR="00805314" w:rsidRDefault="00461C18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49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Revizyon No</w:t>
          </w:r>
        </w:p>
      </w:tc>
      <w:tc>
        <w:tcPr>
          <w:tcW w:w="1062" w:type="dxa"/>
          <w:tcBorders>
            <w:top w:val="dotted" w:sz="4" w:space="0" w:color="000000"/>
            <w:left w:val="single" w:sz="8" w:space="0" w:color="000000"/>
            <w:bottom w:val="dotted" w:sz="4" w:space="0" w:color="000000"/>
          </w:tcBorders>
          <w:vAlign w:val="center"/>
        </w:tcPr>
        <w:p w:rsidR="00805314" w:rsidRDefault="00461C18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1</w:t>
          </w:r>
        </w:p>
      </w:tc>
    </w:tr>
    <w:tr w:rsidR="00805314">
      <w:trPr>
        <w:trHeight w:val="312"/>
      </w:trPr>
      <w:tc>
        <w:tcPr>
          <w:tcW w:w="2408" w:type="dxa"/>
          <w:vMerge/>
          <w:vAlign w:val="center"/>
        </w:tcPr>
        <w:p w:rsidR="00805314" w:rsidRDefault="00805314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</w:tc>
      <w:tc>
        <w:tcPr>
          <w:tcW w:w="4665" w:type="dxa"/>
          <w:vMerge/>
          <w:vAlign w:val="center"/>
        </w:tcPr>
        <w:p w:rsidR="00805314" w:rsidRDefault="00805314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</w:tc>
      <w:tc>
        <w:tcPr>
          <w:tcW w:w="1504" w:type="dxa"/>
          <w:tcBorders>
            <w:top w:val="dotted" w:sz="4" w:space="0" w:color="000000"/>
            <w:bottom w:val="dotted" w:sz="4" w:space="0" w:color="000000"/>
            <w:right w:val="single" w:sz="8" w:space="0" w:color="000000"/>
          </w:tcBorders>
          <w:vAlign w:val="center"/>
        </w:tcPr>
        <w:p w:rsidR="00805314" w:rsidRDefault="00461C18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49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Revizyon Tarihi</w:t>
          </w:r>
        </w:p>
      </w:tc>
      <w:tc>
        <w:tcPr>
          <w:tcW w:w="1062" w:type="dxa"/>
          <w:tcBorders>
            <w:top w:val="dotted" w:sz="4" w:space="0" w:color="000000"/>
            <w:left w:val="single" w:sz="8" w:space="0" w:color="000000"/>
            <w:bottom w:val="dotted" w:sz="4" w:space="0" w:color="000000"/>
          </w:tcBorders>
          <w:vAlign w:val="center"/>
        </w:tcPr>
        <w:p w:rsidR="00805314" w:rsidRDefault="002A3994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27 / 10</w:t>
          </w:r>
          <w:r w:rsidR="00461C18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/ 2020</w:t>
          </w:r>
        </w:p>
      </w:tc>
    </w:tr>
    <w:tr w:rsidR="00805314">
      <w:trPr>
        <w:trHeight w:val="312"/>
      </w:trPr>
      <w:tc>
        <w:tcPr>
          <w:tcW w:w="2408" w:type="dxa"/>
          <w:vMerge/>
          <w:vAlign w:val="center"/>
        </w:tcPr>
        <w:p w:rsidR="00805314" w:rsidRDefault="00805314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</w:tc>
      <w:tc>
        <w:tcPr>
          <w:tcW w:w="4665" w:type="dxa"/>
          <w:vMerge/>
          <w:vAlign w:val="center"/>
        </w:tcPr>
        <w:p w:rsidR="00805314" w:rsidRDefault="00805314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</w:tc>
      <w:tc>
        <w:tcPr>
          <w:tcW w:w="1504" w:type="dxa"/>
          <w:tcBorders>
            <w:top w:val="dotted" w:sz="4" w:space="0" w:color="000000"/>
            <w:bottom w:val="single" w:sz="4" w:space="0" w:color="000000"/>
            <w:right w:val="single" w:sz="8" w:space="0" w:color="000000"/>
          </w:tcBorders>
          <w:vAlign w:val="center"/>
        </w:tcPr>
        <w:p w:rsidR="00805314" w:rsidRDefault="00461C18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Sayfa No</w:t>
          </w:r>
        </w:p>
      </w:tc>
      <w:tc>
        <w:tcPr>
          <w:tcW w:w="1062" w:type="dxa"/>
          <w:tcBorders>
            <w:top w:val="dotted" w:sz="4" w:space="0" w:color="000000"/>
            <w:left w:val="single" w:sz="8" w:space="0" w:color="000000"/>
            <w:bottom w:val="single" w:sz="4" w:space="0" w:color="000000"/>
          </w:tcBorders>
          <w:vAlign w:val="center"/>
        </w:tcPr>
        <w:p w:rsidR="00805314" w:rsidRDefault="00805314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fldChar w:fldCharType="begin"/>
          </w:r>
          <w:r w:rsidR="00461C18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instrText>PAGE</w:instrText>
          </w:r>
          <w:r w:rsidR="002A3994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fldChar w:fldCharType="separate"/>
          </w:r>
          <w:r w:rsidR="002A3994">
            <w:rPr>
              <w:rFonts w:ascii="Times New Roman" w:eastAsia="Times New Roman" w:hAnsi="Times New Roman" w:cs="Times New Roman"/>
              <w:b/>
              <w:noProof/>
              <w:color w:val="000000"/>
              <w:sz w:val="16"/>
              <w:szCs w:val="16"/>
            </w:rPr>
            <w:t>3</w:t>
          </w: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fldChar w:fldCharType="end"/>
          </w:r>
          <w:r w:rsidR="00461C18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/2</w:t>
          </w:r>
        </w:p>
      </w:tc>
    </w:tr>
  </w:tbl>
  <w:p w:rsidR="00805314" w:rsidRDefault="0080531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i/>
        <w:color w:val="00000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E21B9"/>
    <w:multiLevelType w:val="multilevel"/>
    <w:tmpl w:val="DC30BE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44A00FF"/>
    <w:multiLevelType w:val="multilevel"/>
    <w:tmpl w:val="B0564C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9176D5"/>
    <w:multiLevelType w:val="multilevel"/>
    <w:tmpl w:val="1B80762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314"/>
    <w:rsid w:val="002A3994"/>
    <w:rsid w:val="00461C18"/>
    <w:rsid w:val="0080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0"/>
    <w:next w:val="normal0"/>
    <w:rsid w:val="00805314"/>
    <w:pPr>
      <w:keepNext/>
      <w:outlineLvl w:val="0"/>
    </w:pPr>
    <w:rPr>
      <w:rFonts w:ascii="BookmanTurk" w:eastAsia="BookmanTurk" w:hAnsi="BookmanTurk" w:cs="BookmanTurk"/>
      <w:b/>
      <w:sz w:val="16"/>
      <w:szCs w:val="16"/>
    </w:rPr>
  </w:style>
  <w:style w:type="paragraph" w:styleId="Balk2">
    <w:name w:val="heading 2"/>
    <w:basedOn w:val="normal0"/>
    <w:next w:val="normal0"/>
    <w:rsid w:val="00805314"/>
    <w:pPr>
      <w:keepNext/>
      <w:jc w:val="center"/>
      <w:outlineLvl w:val="1"/>
    </w:pPr>
    <w:rPr>
      <w:rFonts w:ascii="BookmanTurk" w:eastAsia="BookmanTurk" w:hAnsi="BookmanTurk" w:cs="BookmanTurk"/>
      <w:b/>
      <w:sz w:val="14"/>
      <w:szCs w:val="14"/>
    </w:rPr>
  </w:style>
  <w:style w:type="paragraph" w:styleId="Balk3">
    <w:name w:val="heading 3"/>
    <w:basedOn w:val="normal0"/>
    <w:next w:val="normal0"/>
    <w:rsid w:val="00805314"/>
    <w:pPr>
      <w:keepNext/>
      <w:ind w:right="-250"/>
      <w:outlineLvl w:val="2"/>
    </w:pPr>
    <w:rPr>
      <w:rFonts w:ascii="BookmanTurk" w:eastAsia="BookmanTurk" w:hAnsi="BookmanTurk" w:cs="BookmanTurk"/>
      <w:b/>
      <w:sz w:val="16"/>
      <w:szCs w:val="16"/>
    </w:rPr>
  </w:style>
  <w:style w:type="paragraph" w:styleId="Balk4">
    <w:name w:val="heading 4"/>
    <w:basedOn w:val="normal0"/>
    <w:next w:val="normal0"/>
    <w:rsid w:val="00805314"/>
    <w:pPr>
      <w:keepNext/>
      <w:ind w:right="-534"/>
      <w:outlineLvl w:val="3"/>
    </w:pPr>
    <w:rPr>
      <w:rFonts w:ascii="BookmanTurk" w:eastAsia="BookmanTurk" w:hAnsi="BookmanTurk" w:cs="BookmanTurk"/>
      <w:b/>
      <w:sz w:val="14"/>
      <w:szCs w:val="14"/>
    </w:rPr>
  </w:style>
  <w:style w:type="paragraph" w:styleId="Balk5">
    <w:name w:val="heading 5"/>
    <w:basedOn w:val="normal0"/>
    <w:next w:val="normal0"/>
    <w:rsid w:val="00805314"/>
    <w:pPr>
      <w:keepNext/>
      <w:ind w:right="-197"/>
      <w:outlineLvl w:val="4"/>
    </w:pPr>
    <w:rPr>
      <w:rFonts w:ascii="BookmanTurk" w:eastAsia="BookmanTurk" w:hAnsi="BookmanTurk" w:cs="BookmanTurk"/>
      <w:b/>
      <w:sz w:val="14"/>
      <w:szCs w:val="14"/>
    </w:rPr>
  </w:style>
  <w:style w:type="paragraph" w:styleId="Balk6">
    <w:name w:val="heading 6"/>
    <w:basedOn w:val="normal0"/>
    <w:next w:val="normal0"/>
    <w:rsid w:val="00805314"/>
    <w:pPr>
      <w:keepNext/>
      <w:jc w:val="right"/>
      <w:outlineLvl w:val="5"/>
    </w:pPr>
    <w:rPr>
      <w:rFonts w:ascii="BookmanTurk" w:eastAsia="BookmanTurk" w:hAnsi="BookmanTurk" w:cs="BookmanTurk"/>
      <w:b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805314"/>
  </w:style>
  <w:style w:type="table" w:customStyle="1" w:styleId="TableNormal">
    <w:name w:val="Table Normal"/>
    <w:rsid w:val="008053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805314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0"/>
    <w:next w:val="normal0"/>
    <w:rsid w:val="008053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0531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A39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399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2A39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A3994"/>
  </w:style>
  <w:style w:type="paragraph" w:styleId="Altbilgi">
    <w:name w:val="footer"/>
    <w:basedOn w:val="Normal"/>
    <w:link w:val="AltbilgiChar"/>
    <w:uiPriority w:val="99"/>
    <w:semiHidden/>
    <w:unhideWhenUsed/>
    <w:rsid w:val="002A39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A399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Med Bim</cp:lastModifiedBy>
  <cp:revision>2</cp:revision>
  <dcterms:created xsi:type="dcterms:W3CDTF">2020-10-27T06:04:00Z</dcterms:created>
  <dcterms:modified xsi:type="dcterms:W3CDTF">2020-10-27T06:12:00Z</dcterms:modified>
</cp:coreProperties>
</file>